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2B" w:rsidRDefault="0000092B" w:rsidP="00291CBE">
      <w:pPr>
        <w:spacing w:line="360" w:lineRule="auto"/>
        <w:rPr>
          <w:b/>
          <w:bCs/>
          <w:sz w:val="24"/>
          <w:szCs w:val="24"/>
        </w:rPr>
      </w:pPr>
      <w:r>
        <w:rPr>
          <w:rFonts w:hint="eastAsia"/>
          <w:b/>
          <w:bCs/>
          <w:sz w:val="24"/>
          <w:szCs w:val="24"/>
        </w:rPr>
        <w:t>附件</w:t>
      </w:r>
      <w:r w:rsidRPr="005E4275">
        <w:rPr>
          <w:rFonts w:ascii="Times New Roman" w:hAnsi="Times New Roman"/>
          <w:b/>
          <w:bCs/>
          <w:sz w:val="24"/>
          <w:szCs w:val="24"/>
        </w:rPr>
        <w:t>1</w:t>
      </w:r>
      <w:r>
        <w:rPr>
          <w:rFonts w:ascii="宋体" w:hAnsi="宋体" w:hint="eastAsia"/>
          <w:b/>
          <w:bCs/>
          <w:sz w:val="24"/>
          <w:szCs w:val="24"/>
        </w:rPr>
        <w:t>：</w:t>
      </w:r>
    </w:p>
    <w:p w:rsidR="0000092B" w:rsidRDefault="0000092B" w:rsidP="00291CBE">
      <w:pPr>
        <w:spacing w:line="360" w:lineRule="auto"/>
        <w:jc w:val="center"/>
        <w:rPr>
          <w:b/>
          <w:bCs/>
          <w:sz w:val="36"/>
          <w:szCs w:val="36"/>
        </w:rPr>
      </w:pPr>
      <w:r>
        <w:rPr>
          <w:rFonts w:hint="eastAsia"/>
          <w:b/>
          <w:bCs/>
          <w:sz w:val="32"/>
          <w:szCs w:val="32"/>
        </w:rPr>
        <w:t>冶金高校学科建设先进工作者评选办法</w:t>
      </w:r>
    </w:p>
    <w:p w:rsidR="0000092B" w:rsidRDefault="0000092B" w:rsidP="00122B70">
      <w:pPr>
        <w:spacing w:line="700" w:lineRule="exact"/>
        <w:ind w:firstLineChars="200" w:firstLine="560"/>
        <w:rPr>
          <w:sz w:val="28"/>
          <w:szCs w:val="28"/>
        </w:rPr>
      </w:pPr>
      <w:r>
        <w:rPr>
          <w:sz w:val="28"/>
          <w:szCs w:val="28"/>
        </w:rPr>
        <w:t xml:space="preserve"> </w:t>
      </w:r>
    </w:p>
    <w:p w:rsidR="0000092B" w:rsidRDefault="0000092B" w:rsidP="00122B70">
      <w:pPr>
        <w:spacing w:line="540" w:lineRule="exact"/>
        <w:ind w:firstLineChars="200" w:firstLine="560"/>
        <w:rPr>
          <w:sz w:val="28"/>
          <w:szCs w:val="28"/>
        </w:rPr>
      </w:pPr>
      <w:r>
        <w:rPr>
          <w:rFonts w:hint="eastAsia"/>
          <w:sz w:val="28"/>
          <w:szCs w:val="28"/>
        </w:rPr>
        <w:t>为全面贯彻落实</w:t>
      </w:r>
      <w:r>
        <w:rPr>
          <w:rFonts w:ascii="宋体" w:hAnsi="宋体" w:hint="eastAsia"/>
          <w:sz w:val="28"/>
          <w:szCs w:val="28"/>
        </w:rPr>
        <w:t>“</w:t>
      </w:r>
      <w:r>
        <w:rPr>
          <w:rFonts w:hint="eastAsia"/>
          <w:sz w:val="28"/>
          <w:szCs w:val="28"/>
        </w:rPr>
        <w:t>科教兴国</w:t>
      </w:r>
      <w:r>
        <w:rPr>
          <w:rFonts w:ascii="宋体" w:hAnsi="宋体" w:hint="eastAsia"/>
          <w:sz w:val="28"/>
          <w:szCs w:val="28"/>
        </w:rPr>
        <w:t>”和“人才强国”</w:t>
      </w:r>
      <w:r>
        <w:rPr>
          <w:rFonts w:hint="eastAsia"/>
          <w:sz w:val="28"/>
          <w:szCs w:val="28"/>
        </w:rPr>
        <w:t>战略方针，发挥行业高校优势，加强冶金高校的学科建设工作，促进冶金高校学科建设水平的全面提升，鼓励广大冶金高校学科建设工作者献身学科建设工作，表彰他们在冶金高校学科建设工作中做出的显著成绩，宣传先进典型，研究会特决定开展冶金高校学科建设先进工作者评选活动。</w:t>
      </w:r>
    </w:p>
    <w:p w:rsidR="0000092B" w:rsidRDefault="0000092B" w:rsidP="00122B70">
      <w:pPr>
        <w:spacing w:line="700" w:lineRule="exact"/>
        <w:ind w:firstLineChars="200" w:firstLine="562"/>
        <w:rPr>
          <w:b/>
          <w:bCs/>
          <w:sz w:val="28"/>
          <w:szCs w:val="28"/>
        </w:rPr>
      </w:pPr>
      <w:r>
        <w:rPr>
          <w:rFonts w:hint="eastAsia"/>
          <w:b/>
          <w:bCs/>
          <w:sz w:val="28"/>
          <w:szCs w:val="28"/>
        </w:rPr>
        <w:t>一、评选对象及评选范围</w:t>
      </w:r>
    </w:p>
    <w:p w:rsidR="0000092B" w:rsidRDefault="0000092B" w:rsidP="00122B70">
      <w:pPr>
        <w:spacing w:line="540" w:lineRule="exact"/>
        <w:ind w:firstLineChars="200" w:firstLine="560"/>
        <w:rPr>
          <w:sz w:val="28"/>
          <w:szCs w:val="28"/>
        </w:rPr>
      </w:pPr>
      <w:r>
        <w:rPr>
          <w:rFonts w:hint="eastAsia"/>
          <w:sz w:val="28"/>
          <w:szCs w:val="28"/>
        </w:rPr>
        <w:t>评选活动针对中国冶金教育学会学科建设研究会的所有会员单位的学科建设工作者。</w:t>
      </w:r>
    </w:p>
    <w:p w:rsidR="0000092B" w:rsidRDefault="0000092B" w:rsidP="00122B70">
      <w:pPr>
        <w:spacing w:line="700" w:lineRule="exact"/>
        <w:ind w:firstLineChars="200" w:firstLine="562"/>
        <w:rPr>
          <w:b/>
          <w:bCs/>
          <w:sz w:val="28"/>
          <w:szCs w:val="28"/>
        </w:rPr>
      </w:pPr>
      <w:r>
        <w:rPr>
          <w:rFonts w:hint="eastAsia"/>
          <w:b/>
          <w:bCs/>
          <w:sz w:val="28"/>
          <w:szCs w:val="28"/>
        </w:rPr>
        <w:t>二、评选组织领导</w:t>
      </w:r>
    </w:p>
    <w:p w:rsidR="0000092B" w:rsidRDefault="0000092B" w:rsidP="00122B70">
      <w:pPr>
        <w:spacing w:line="540" w:lineRule="exact"/>
        <w:ind w:firstLineChars="200" w:firstLine="560"/>
        <w:rPr>
          <w:sz w:val="28"/>
          <w:szCs w:val="28"/>
        </w:rPr>
      </w:pPr>
      <w:r>
        <w:rPr>
          <w:rFonts w:hint="eastAsia"/>
          <w:sz w:val="28"/>
          <w:szCs w:val="28"/>
        </w:rPr>
        <w:t>为公正公平地开展评选活动，学科建设研究会将成立</w:t>
      </w:r>
      <w:r>
        <w:rPr>
          <w:sz w:val="28"/>
          <w:szCs w:val="28"/>
        </w:rPr>
        <w:t>“</w:t>
      </w:r>
      <w:r>
        <w:rPr>
          <w:rFonts w:ascii="宋体" w:hAnsi="宋体" w:hint="eastAsia"/>
          <w:sz w:val="28"/>
          <w:szCs w:val="28"/>
        </w:rPr>
        <w:t>冶金高校学科建设先进工作者评选委员会</w:t>
      </w:r>
      <w:r>
        <w:rPr>
          <w:sz w:val="28"/>
          <w:szCs w:val="28"/>
        </w:rPr>
        <w:t>”</w:t>
      </w:r>
      <w:r>
        <w:rPr>
          <w:rFonts w:ascii="宋体" w:hAnsi="宋体" w:hint="eastAsia"/>
          <w:sz w:val="28"/>
          <w:szCs w:val="28"/>
        </w:rPr>
        <w:t>（以下简称评委会），评委会由冶金高校学科建设研究会会员单位学科建设部门负责人组成，负责此项工作的组织领导，学科建设研究会秘书处负责日常工作。</w:t>
      </w:r>
    </w:p>
    <w:p w:rsidR="0000092B" w:rsidRDefault="0000092B" w:rsidP="00122B70">
      <w:pPr>
        <w:spacing w:line="700" w:lineRule="exact"/>
        <w:ind w:firstLineChars="200" w:firstLine="562"/>
        <w:rPr>
          <w:b/>
          <w:bCs/>
          <w:sz w:val="28"/>
          <w:szCs w:val="28"/>
        </w:rPr>
      </w:pPr>
      <w:r>
        <w:rPr>
          <w:rFonts w:hint="eastAsia"/>
          <w:b/>
          <w:bCs/>
          <w:sz w:val="28"/>
          <w:szCs w:val="28"/>
        </w:rPr>
        <w:t>三、评选条件</w:t>
      </w:r>
    </w:p>
    <w:p w:rsidR="0000092B" w:rsidRDefault="0000092B" w:rsidP="00122B70">
      <w:pPr>
        <w:spacing w:line="540" w:lineRule="exact"/>
        <w:ind w:firstLineChars="200" w:firstLine="560"/>
        <w:rPr>
          <w:sz w:val="28"/>
          <w:szCs w:val="28"/>
        </w:rPr>
      </w:pPr>
      <w:r>
        <w:rPr>
          <w:sz w:val="28"/>
          <w:szCs w:val="28"/>
        </w:rPr>
        <w:t>1</w:t>
      </w:r>
      <w:r>
        <w:rPr>
          <w:rFonts w:ascii="宋体" w:hAnsi="宋体" w:hint="eastAsia"/>
          <w:sz w:val="28"/>
          <w:szCs w:val="28"/>
        </w:rPr>
        <w:t>．</w:t>
      </w:r>
      <w:r>
        <w:rPr>
          <w:rFonts w:hint="eastAsia"/>
          <w:sz w:val="28"/>
          <w:szCs w:val="28"/>
        </w:rPr>
        <w:t>坚持以邓小平理论、</w:t>
      </w:r>
      <w:r>
        <w:rPr>
          <w:sz w:val="28"/>
          <w:szCs w:val="28"/>
        </w:rPr>
        <w:t>“</w:t>
      </w:r>
      <w:r>
        <w:rPr>
          <w:rFonts w:ascii="宋体" w:hAnsi="宋体" w:hint="eastAsia"/>
          <w:sz w:val="28"/>
          <w:szCs w:val="28"/>
        </w:rPr>
        <w:t>三个代表</w:t>
      </w:r>
      <w:r>
        <w:rPr>
          <w:sz w:val="28"/>
          <w:szCs w:val="28"/>
        </w:rPr>
        <w:t>”</w:t>
      </w:r>
      <w:r>
        <w:rPr>
          <w:rFonts w:ascii="宋体" w:hAnsi="宋体" w:hint="eastAsia"/>
          <w:sz w:val="28"/>
          <w:szCs w:val="28"/>
        </w:rPr>
        <w:t>重要思想、科学发展观为指导，认真贯彻执行党的教育方针，围绕高等教育改革与发展的方向，结合冶金教育发展的需要，开展高等教育工作。</w:t>
      </w:r>
    </w:p>
    <w:p w:rsidR="0000092B" w:rsidRDefault="0000092B" w:rsidP="00122B70">
      <w:pPr>
        <w:spacing w:line="540" w:lineRule="exact"/>
        <w:ind w:firstLineChars="200" w:firstLine="560"/>
        <w:rPr>
          <w:sz w:val="28"/>
          <w:szCs w:val="28"/>
        </w:rPr>
      </w:pPr>
      <w:r>
        <w:rPr>
          <w:sz w:val="28"/>
          <w:szCs w:val="28"/>
        </w:rPr>
        <w:t>2</w:t>
      </w:r>
      <w:r>
        <w:rPr>
          <w:rFonts w:ascii="宋体" w:hAnsi="宋体" w:hint="eastAsia"/>
          <w:sz w:val="28"/>
          <w:szCs w:val="28"/>
        </w:rPr>
        <w:t>．</w:t>
      </w:r>
      <w:r>
        <w:rPr>
          <w:rFonts w:hint="eastAsia"/>
          <w:sz w:val="28"/>
          <w:szCs w:val="28"/>
        </w:rPr>
        <w:t>能够根据高等教育发展和地方经济社会发展的需要，结合本校实际情况，积极开展学科建设工作。</w:t>
      </w:r>
    </w:p>
    <w:p w:rsidR="0000092B" w:rsidRDefault="0000092B" w:rsidP="00122B70">
      <w:pPr>
        <w:spacing w:line="540" w:lineRule="exact"/>
        <w:ind w:firstLineChars="200" w:firstLine="560"/>
        <w:rPr>
          <w:sz w:val="28"/>
          <w:szCs w:val="28"/>
        </w:rPr>
      </w:pPr>
      <w:r>
        <w:rPr>
          <w:sz w:val="28"/>
          <w:szCs w:val="28"/>
        </w:rPr>
        <w:t>3</w:t>
      </w:r>
      <w:r>
        <w:rPr>
          <w:rFonts w:ascii="宋体" w:hAnsi="宋体" w:hint="eastAsia"/>
          <w:sz w:val="28"/>
          <w:szCs w:val="28"/>
        </w:rPr>
        <w:t>．</w:t>
      </w:r>
      <w:r>
        <w:rPr>
          <w:rFonts w:hint="eastAsia"/>
          <w:sz w:val="28"/>
          <w:szCs w:val="28"/>
        </w:rPr>
        <w:t>在各自单位的学位授权点申报与评估、重点学科建设、科学研究、高层次人才队伍建设、人才培养以及学科建设研究等工作中成绩显著。</w:t>
      </w:r>
    </w:p>
    <w:p w:rsidR="0000092B" w:rsidRDefault="0000092B" w:rsidP="00122B70">
      <w:pPr>
        <w:spacing w:line="540" w:lineRule="exact"/>
        <w:ind w:firstLineChars="200" w:firstLine="560"/>
        <w:rPr>
          <w:sz w:val="28"/>
          <w:szCs w:val="28"/>
        </w:rPr>
      </w:pPr>
      <w:r>
        <w:rPr>
          <w:sz w:val="28"/>
          <w:szCs w:val="28"/>
        </w:rPr>
        <w:lastRenderedPageBreak/>
        <w:t>4</w:t>
      </w:r>
      <w:r>
        <w:rPr>
          <w:rFonts w:ascii="宋体" w:hAnsi="宋体" w:hint="eastAsia"/>
          <w:sz w:val="28"/>
          <w:szCs w:val="28"/>
        </w:rPr>
        <w:t>．</w:t>
      </w:r>
      <w:r>
        <w:rPr>
          <w:rFonts w:hint="eastAsia"/>
          <w:sz w:val="28"/>
          <w:szCs w:val="28"/>
        </w:rPr>
        <w:t>关心中国冶金教育学会及冶金高校学科建设研究会的工作，积极参加学会和研究会组织的各项活动，为学会和研究会的工作做出较大贡献。</w:t>
      </w:r>
    </w:p>
    <w:p w:rsidR="0000092B" w:rsidRDefault="0000092B" w:rsidP="00122B70">
      <w:pPr>
        <w:spacing w:line="700" w:lineRule="exact"/>
        <w:ind w:firstLineChars="200" w:firstLine="562"/>
        <w:rPr>
          <w:b/>
          <w:bCs/>
          <w:sz w:val="28"/>
          <w:szCs w:val="28"/>
        </w:rPr>
      </w:pPr>
      <w:r>
        <w:rPr>
          <w:rFonts w:hint="eastAsia"/>
          <w:b/>
          <w:bCs/>
          <w:sz w:val="28"/>
          <w:szCs w:val="28"/>
        </w:rPr>
        <w:t>四、评选方法与步骤</w:t>
      </w:r>
    </w:p>
    <w:p w:rsidR="0000092B" w:rsidRDefault="0000092B" w:rsidP="00122B70">
      <w:pPr>
        <w:spacing w:line="540" w:lineRule="exact"/>
        <w:ind w:firstLineChars="200" w:firstLine="560"/>
        <w:rPr>
          <w:sz w:val="28"/>
          <w:szCs w:val="28"/>
        </w:rPr>
      </w:pPr>
      <w:r>
        <w:rPr>
          <w:sz w:val="28"/>
          <w:szCs w:val="28"/>
        </w:rPr>
        <w:t>1</w:t>
      </w:r>
      <w:r>
        <w:rPr>
          <w:rFonts w:ascii="宋体" w:hAnsi="宋体" w:hint="eastAsia"/>
          <w:sz w:val="28"/>
          <w:szCs w:val="28"/>
        </w:rPr>
        <w:t>．</w:t>
      </w:r>
      <w:r>
        <w:rPr>
          <w:rFonts w:hint="eastAsia"/>
          <w:sz w:val="28"/>
          <w:szCs w:val="28"/>
        </w:rPr>
        <w:t>冶金高校学科建设先进工作者评选活动将根据实际情况</w:t>
      </w:r>
      <w:r w:rsidRPr="00A044F3">
        <w:rPr>
          <w:rFonts w:ascii="Times New Roman" w:hAnsi="Times New Roman"/>
          <w:sz w:val="24"/>
          <w:szCs w:val="24"/>
        </w:rPr>
        <w:t>1-2</w:t>
      </w:r>
      <w:r>
        <w:rPr>
          <w:rFonts w:ascii="宋体" w:hAnsi="宋体" w:hint="eastAsia"/>
          <w:sz w:val="28"/>
          <w:szCs w:val="28"/>
        </w:rPr>
        <w:t>年评选一次。</w:t>
      </w:r>
    </w:p>
    <w:p w:rsidR="0000092B" w:rsidRDefault="0000092B" w:rsidP="00122B70">
      <w:pPr>
        <w:spacing w:line="540" w:lineRule="exact"/>
        <w:ind w:firstLineChars="200" w:firstLine="560"/>
        <w:rPr>
          <w:sz w:val="28"/>
          <w:szCs w:val="28"/>
        </w:rPr>
      </w:pPr>
      <w:r>
        <w:rPr>
          <w:sz w:val="28"/>
          <w:szCs w:val="28"/>
        </w:rPr>
        <w:t>2</w:t>
      </w:r>
      <w:r>
        <w:rPr>
          <w:rFonts w:ascii="宋体" w:hAnsi="宋体" w:hint="eastAsia"/>
          <w:sz w:val="28"/>
          <w:szCs w:val="28"/>
        </w:rPr>
        <w:t>．</w:t>
      </w:r>
      <w:r>
        <w:rPr>
          <w:rFonts w:hint="eastAsia"/>
          <w:sz w:val="28"/>
          <w:szCs w:val="28"/>
        </w:rPr>
        <w:t>冶金高校学科建设先进工作者从学科建设研究会的所有申报会员单位的学科建设工作者中产生。会员单位填报《冶金高校学科建设先进工作者推荐表》，并上报学科建设研究会。</w:t>
      </w:r>
    </w:p>
    <w:p w:rsidR="0000092B" w:rsidRDefault="0000092B" w:rsidP="00122B70">
      <w:pPr>
        <w:spacing w:line="540" w:lineRule="exact"/>
        <w:ind w:firstLineChars="200" w:firstLine="560"/>
        <w:rPr>
          <w:sz w:val="28"/>
          <w:szCs w:val="28"/>
        </w:rPr>
      </w:pPr>
      <w:r>
        <w:rPr>
          <w:sz w:val="28"/>
          <w:szCs w:val="28"/>
        </w:rPr>
        <w:t>3</w:t>
      </w:r>
      <w:r>
        <w:rPr>
          <w:rFonts w:ascii="宋体" w:hAnsi="宋体" w:hint="eastAsia"/>
          <w:sz w:val="28"/>
          <w:szCs w:val="28"/>
        </w:rPr>
        <w:t>．</w:t>
      </w:r>
      <w:r>
        <w:rPr>
          <w:rFonts w:hint="eastAsia"/>
          <w:sz w:val="28"/>
          <w:szCs w:val="28"/>
        </w:rPr>
        <w:t>研究会收到各个单位的推荐表后将根据评选条件，进行评审，拟定冶金高校学科建设先进工作者的初步入选名单。</w:t>
      </w:r>
    </w:p>
    <w:p w:rsidR="0000092B" w:rsidRDefault="0000092B" w:rsidP="00122B70">
      <w:pPr>
        <w:spacing w:line="540" w:lineRule="exact"/>
        <w:ind w:firstLineChars="200" w:firstLine="560"/>
        <w:rPr>
          <w:sz w:val="28"/>
          <w:szCs w:val="28"/>
        </w:rPr>
      </w:pPr>
      <w:r>
        <w:rPr>
          <w:sz w:val="28"/>
          <w:szCs w:val="28"/>
        </w:rPr>
        <w:t>4</w:t>
      </w:r>
      <w:r>
        <w:rPr>
          <w:rFonts w:ascii="宋体" w:hAnsi="宋体" w:hint="eastAsia"/>
          <w:sz w:val="28"/>
          <w:szCs w:val="28"/>
        </w:rPr>
        <w:t>．</w:t>
      </w:r>
      <w:r>
        <w:rPr>
          <w:rFonts w:hint="eastAsia"/>
          <w:sz w:val="28"/>
          <w:szCs w:val="28"/>
        </w:rPr>
        <w:t>研究会将名单上报中国冶金教育学会审批，确定冶金高校学科建设先进工作者获奖名单。</w:t>
      </w:r>
    </w:p>
    <w:p w:rsidR="0000092B" w:rsidRDefault="0000092B" w:rsidP="00122B70">
      <w:pPr>
        <w:spacing w:line="700" w:lineRule="exact"/>
        <w:ind w:firstLineChars="200" w:firstLine="562"/>
        <w:rPr>
          <w:b/>
          <w:bCs/>
          <w:sz w:val="28"/>
          <w:szCs w:val="28"/>
        </w:rPr>
      </w:pPr>
      <w:r>
        <w:rPr>
          <w:rFonts w:hint="eastAsia"/>
          <w:b/>
          <w:bCs/>
          <w:sz w:val="28"/>
          <w:szCs w:val="28"/>
        </w:rPr>
        <w:t>五、表彰活动</w:t>
      </w:r>
    </w:p>
    <w:p w:rsidR="0000092B" w:rsidRDefault="0000092B" w:rsidP="00122B70">
      <w:pPr>
        <w:spacing w:line="540" w:lineRule="exact"/>
        <w:ind w:firstLineChars="200" w:firstLine="560"/>
        <w:rPr>
          <w:sz w:val="28"/>
          <w:szCs w:val="28"/>
        </w:rPr>
      </w:pPr>
      <w:r>
        <w:rPr>
          <w:rFonts w:hint="eastAsia"/>
          <w:sz w:val="28"/>
          <w:szCs w:val="28"/>
        </w:rPr>
        <w:t>评选活动后，学科建设研究会将召开表彰会，向获得</w:t>
      </w:r>
      <w:r>
        <w:rPr>
          <w:sz w:val="28"/>
          <w:szCs w:val="28"/>
        </w:rPr>
        <w:t>“</w:t>
      </w:r>
      <w:r>
        <w:rPr>
          <w:rFonts w:ascii="宋体" w:hAnsi="宋体" w:hint="eastAsia"/>
          <w:sz w:val="28"/>
          <w:szCs w:val="28"/>
        </w:rPr>
        <w:t>冶金高校学科建设先进工作者</w:t>
      </w:r>
      <w:r>
        <w:rPr>
          <w:sz w:val="28"/>
          <w:szCs w:val="28"/>
        </w:rPr>
        <w:t>”</w:t>
      </w:r>
      <w:r>
        <w:rPr>
          <w:rFonts w:ascii="宋体" w:hAnsi="宋体" w:hint="eastAsia"/>
          <w:sz w:val="28"/>
          <w:szCs w:val="28"/>
        </w:rPr>
        <w:t>的个人颁发证书。</w:t>
      </w:r>
    </w:p>
    <w:p w:rsidR="0000092B" w:rsidRDefault="0000092B" w:rsidP="00122B70">
      <w:pPr>
        <w:spacing w:line="700" w:lineRule="exact"/>
        <w:ind w:firstLineChars="200" w:firstLine="562"/>
        <w:rPr>
          <w:b/>
          <w:bCs/>
          <w:sz w:val="28"/>
          <w:szCs w:val="28"/>
        </w:rPr>
      </w:pPr>
      <w:r>
        <w:rPr>
          <w:rFonts w:hint="eastAsia"/>
          <w:b/>
          <w:bCs/>
          <w:sz w:val="28"/>
          <w:szCs w:val="28"/>
        </w:rPr>
        <w:t>六、其它</w:t>
      </w:r>
    </w:p>
    <w:p w:rsidR="0000092B" w:rsidRPr="00513DA2" w:rsidRDefault="0000092B" w:rsidP="00122B70">
      <w:pPr>
        <w:spacing w:line="540" w:lineRule="exact"/>
        <w:ind w:firstLineChars="200" w:firstLine="560"/>
        <w:rPr>
          <w:sz w:val="24"/>
          <w:szCs w:val="24"/>
        </w:rPr>
      </w:pPr>
      <w:r>
        <w:rPr>
          <w:rFonts w:hint="eastAsia"/>
          <w:sz w:val="28"/>
          <w:szCs w:val="28"/>
        </w:rPr>
        <w:t>有关未尽事宜由学科建设研究会负责解释。</w:t>
      </w:r>
      <w:r w:rsidR="00122B70" w:rsidRPr="00513DA2">
        <w:rPr>
          <w:sz w:val="24"/>
          <w:szCs w:val="24"/>
        </w:rPr>
        <w:t xml:space="preserve"> </w:t>
      </w:r>
    </w:p>
    <w:p w:rsidR="0000092B" w:rsidRPr="00513DA2" w:rsidRDefault="0000092B" w:rsidP="00513DA2">
      <w:pPr>
        <w:spacing w:line="360" w:lineRule="auto"/>
        <w:rPr>
          <w:sz w:val="24"/>
          <w:szCs w:val="24"/>
        </w:rPr>
      </w:pPr>
    </w:p>
    <w:sectPr w:rsidR="0000092B" w:rsidRPr="00513DA2" w:rsidSect="00EE4A5A">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C12" w:rsidRDefault="00050C12" w:rsidP="00122B70">
      <w:r>
        <w:separator/>
      </w:r>
    </w:p>
  </w:endnote>
  <w:endnote w:type="continuationSeparator" w:id="1">
    <w:p w:rsidR="00050C12" w:rsidRDefault="00050C12" w:rsidP="00122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C12" w:rsidRDefault="00050C12" w:rsidP="00122B70">
      <w:r>
        <w:separator/>
      </w:r>
    </w:p>
  </w:footnote>
  <w:footnote w:type="continuationSeparator" w:id="1">
    <w:p w:rsidR="00050C12" w:rsidRDefault="00050C12" w:rsidP="00122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5644"/>
    <w:multiLevelType w:val="hybridMultilevel"/>
    <w:tmpl w:val="DC762128"/>
    <w:lvl w:ilvl="0" w:tplc="139E0232">
      <w:numFmt w:val="none"/>
      <w:lvlText w:val="一、"/>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EFD"/>
    <w:rsid w:val="0000092B"/>
    <w:rsid w:val="00050C12"/>
    <w:rsid w:val="00122B70"/>
    <w:rsid w:val="0014041A"/>
    <w:rsid w:val="001D5AE9"/>
    <w:rsid w:val="00291CBE"/>
    <w:rsid w:val="002F7673"/>
    <w:rsid w:val="00343E12"/>
    <w:rsid w:val="003C1A30"/>
    <w:rsid w:val="00426185"/>
    <w:rsid w:val="00437EFD"/>
    <w:rsid w:val="004D1299"/>
    <w:rsid w:val="00513DA2"/>
    <w:rsid w:val="005E4275"/>
    <w:rsid w:val="006E2EA7"/>
    <w:rsid w:val="00757878"/>
    <w:rsid w:val="00775316"/>
    <w:rsid w:val="007F7F31"/>
    <w:rsid w:val="00852A7D"/>
    <w:rsid w:val="00895F3F"/>
    <w:rsid w:val="008D196E"/>
    <w:rsid w:val="008F686C"/>
    <w:rsid w:val="00976F19"/>
    <w:rsid w:val="00A044F3"/>
    <w:rsid w:val="00B57053"/>
    <w:rsid w:val="00BE3079"/>
    <w:rsid w:val="00CD4060"/>
    <w:rsid w:val="00D00CF1"/>
    <w:rsid w:val="00E52E0D"/>
    <w:rsid w:val="00EE4A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3E12"/>
    <w:pPr>
      <w:ind w:firstLineChars="200" w:firstLine="420"/>
    </w:pPr>
  </w:style>
  <w:style w:type="paragraph" w:styleId="a4">
    <w:name w:val="header"/>
    <w:basedOn w:val="a"/>
    <w:link w:val="Char"/>
    <w:uiPriority w:val="99"/>
    <w:semiHidden/>
    <w:unhideWhenUsed/>
    <w:rsid w:val="00122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2B70"/>
    <w:rPr>
      <w:sz w:val="18"/>
      <w:szCs w:val="18"/>
    </w:rPr>
  </w:style>
  <w:style w:type="paragraph" w:styleId="a5">
    <w:name w:val="footer"/>
    <w:basedOn w:val="a"/>
    <w:link w:val="Char0"/>
    <w:uiPriority w:val="99"/>
    <w:semiHidden/>
    <w:unhideWhenUsed/>
    <w:rsid w:val="00122B7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22B70"/>
    <w:rPr>
      <w:sz w:val="18"/>
      <w:szCs w:val="18"/>
    </w:rPr>
  </w:style>
</w:styles>
</file>

<file path=word/webSettings.xml><?xml version="1.0" encoding="utf-8"?>
<w:webSettings xmlns:r="http://schemas.openxmlformats.org/officeDocument/2006/relationships" xmlns:w="http://schemas.openxmlformats.org/wordprocessingml/2006/main">
  <w:divs>
    <w:div w:id="1699232145">
      <w:marLeft w:val="0"/>
      <w:marRight w:val="0"/>
      <w:marTop w:val="0"/>
      <w:marBottom w:val="0"/>
      <w:divBdr>
        <w:top w:val="none" w:sz="0" w:space="0" w:color="auto"/>
        <w:left w:val="none" w:sz="0" w:space="0" w:color="auto"/>
        <w:bottom w:val="none" w:sz="0" w:space="0" w:color="auto"/>
        <w:right w:val="none" w:sz="0" w:space="0" w:color="auto"/>
      </w:divBdr>
    </w:div>
    <w:div w:id="1699232146">
      <w:marLeft w:val="0"/>
      <w:marRight w:val="0"/>
      <w:marTop w:val="0"/>
      <w:marBottom w:val="0"/>
      <w:divBdr>
        <w:top w:val="none" w:sz="0" w:space="0" w:color="auto"/>
        <w:left w:val="none" w:sz="0" w:space="0" w:color="auto"/>
        <w:bottom w:val="none" w:sz="0" w:space="0" w:color="auto"/>
        <w:right w:val="none" w:sz="0" w:space="0" w:color="auto"/>
      </w:divBdr>
    </w:div>
    <w:div w:id="1699232147">
      <w:marLeft w:val="0"/>
      <w:marRight w:val="0"/>
      <w:marTop w:val="0"/>
      <w:marBottom w:val="0"/>
      <w:divBdr>
        <w:top w:val="none" w:sz="0" w:space="0" w:color="auto"/>
        <w:left w:val="none" w:sz="0" w:space="0" w:color="auto"/>
        <w:bottom w:val="none" w:sz="0" w:space="0" w:color="auto"/>
        <w:right w:val="none" w:sz="0" w:space="0" w:color="auto"/>
      </w:divBdr>
    </w:div>
    <w:div w:id="1699232148">
      <w:marLeft w:val="0"/>
      <w:marRight w:val="0"/>
      <w:marTop w:val="0"/>
      <w:marBottom w:val="0"/>
      <w:divBdr>
        <w:top w:val="none" w:sz="0" w:space="0" w:color="auto"/>
        <w:left w:val="none" w:sz="0" w:space="0" w:color="auto"/>
        <w:bottom w:val="none" w:sz="0" w:space="0" w:color="auto"/>
        <w:right w:val="none" w:sz="0" w:space="0" w:color="auto"/>
      </w:divBdr>
    </w:div>
    <w:div w:id="1699232149">
      <w:marLeft w:val="0"/>
      <w:marRight w:val="0"/>
      <w:marTop w:val="0"/>
      <w:marBottom w:val="0"/>
      <w:divBdr>
        <w:top w:val="none" w:sz="0" w:space="0" w:color="auto"/>
        <w:left w:val="none" w:sz="0" w:space="0" w:color="auto"/>
        <w:bottom w:val="none" w:sz="0" w:space="0" w:color="auto"/>
        <w:right w:val="none" w:sz="0" w:space="0" w:color="auto"/>
      </w:divBdr>
    </w:div>
    <w:div w:id="1699232150">
      <w:marLeft w:val="0"/>
      <w:marRight w:val="0"/>
      <w:marTop w:val="0"/>
      <w:marBottom w:val="0"/>
      <w:divBdr>
        <w:top w:val="none" w:sz="0" w:space="0" w:color="auto"/>
        <w:left w:val="none" w:sz="0" w:space="0" w:color="auto"/>
        <w:bottom w:val="none" w:sz="0" w:space="0" w:color="auto"/>
        <w:right w:val="none" w:sz="0" w:space="0" w:color="auto"/>
      </w:divBdr>
    </w:div>
    <w:div w:id="1699232151">
      <w:marLeft w:val="0"/>
      <w:marRight w:val="0"/>
      <w:marTop w:val="0"/>
      <w:marBottom w:val="0"/>
      <w:divBdr>
        <w:top w:val="none" w:sz="0" w:space="0" w:color="auto"/>
        <w:left w:val="none" w:sz="0" w:space="0" w:color="auto"/>
        <w:bottom w:val="none" w:sz="0" w:space="0" w:color="auto"/>
        <w:right w:val="none" w:sz="0" w:space="0" w:color="auto"/>
      </w:divBdr>
    </w:div>
    <w:div w:id="1699232152">
      <w:marLeft w:val="0"/>
      <w:marRight w:val="0"/>
      <w:marTop w:val="0"/>
      <w:marBottom w:val="0"/>
      <w:divBdr>
        <w:top w:val="none" w:sz="0" w:space="0" w:color="auto"/>
        <w:left w:val="none" w:sz="0" w:space="0" w:color="auto"/>
        <w:bottom w:val="none" w:sz="0" w:space="0" w:color="auto"/>
        <w:right w:val="none" w:sz="0" w:space="0" w:color="auto"/>
      </w:divBdr>
    </w:div>
    <w:div w:id="1699232153">
      <w:marLeft w:val="0"/>
      <w:marRight w:val="0"/>
      <w:marTop w:val="0"/>
      <w:marBottom w:val="0"/>
      <w:divBdr>
        <w:top w:val="none" w:sz="0" w:space="0" w:color="auto"/>
        <w:left w:val="none" w:sz="0" w:space="0" w:color="auto"/>
        <w:bottom w:val="none" w:sz="0" w:space="0" w:color="auto"/>
        <w:right w:val="none" w:sz="0" w:space="0" w:color="auto"/>
      </w:divBdr>
    </w:div>
    <w:div w:id="1699232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china</cp:lastModifiedBy>
  <cp:revision>14</cp:revision>
  <cp:lastPrinted>2016-07-05T08:27:00Z</cp:lastPrinted>
  <dcterms:created xsi:type="dcterms:W3CDTF">2016-07-05T08:39:00Z</dcterms:created>
  <dcterms:modified xsi:type="dcterms:W3CDTF">2016-07-05T11:05:00Z</dcterms:modified>
</cp:coreProperties>
</file>